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5E" w:rsidRDefault="00A83C5E" w:rsidP="00A83C5E">
      <w:pPr>
        <w:pStyle w:val="2"/>
      </w:pPr>
      <w:bookmarkStart w:id="0" w:name="_GoBack"/>
      <w:r>
        <w:t xml:space="preserve">Порядок компенсации расходов на проезд к месту отдыха и обратно лицам, работающим в организациях, расположенных в районах Крайнего Севера и приравненных к ним местностях, в 2020 году </w:t>
      </w:r>
    </w:p>
    <w:bookmarkEnd w:id="0"/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proofErr w:type="gramStart"/>
      <w:r w:rsidRPr="00630DDB">
        <w:rPr>
          <w:sz w:val="22"/>
          <w:szCs w:val="22"/>
        </w:rPr>
        <w:t>Лица, работающие в организациях, расположенных в районах Крайнего Севера и приравненных к ним местностях, и имеющие право в соответствии со статьей 325 Трудового кодекса РФ (далее – ТК РФ) на оплату один раз в 2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 - компенсация расходов).</w:t>
      </w:r>
      <w:proofErr w:type="gramEnd"/>
      <w:r w:rsidRPr="00630DDB">
        <w:rPr>
          <w:sz w:val="22"/>
          <w:szCs w:val="22"/>
        </w:rPr>
        <w:t xml:space="preserve"> </w:t>
      </w:r>
      <w:proofErr w:type="gramStart"/>
      <w:r w:rsidRPr="00630DDB">
        <w:rPr>
          <w:sz w:val="22"/>
          <w:szCs w:val="22"/>
        </w:rPr>
        <w:t>Вместе с тем, в текущем году не все смогли воспользоваться данной льготой в связи с осуществляемыми в текущем году ограничительными мерами по предупреждению распространения новой коронавирусной инфекции.</w:t>
      </w:r>
      <w:proofErr w:type="gramEnd"/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>Данный вопрос разрешен  Постановлением Правительства Российской Федерации от 19.06.2020 № 887, которым утверждены «Особенности правового регулирования трудовых отношений и иных непосредственно связанных с ними отношений в 2020 году». Согласно этому документу право на компенсацию указанных расходов названные работники смогут реализовать в 2021 году.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 xml:space="preserve">Если период, за который работнику предоставляется право на компенсацию расходов, заканчивается в 2020 </w:t>
      </w:r>
      <w:proofErr w:type="gramStart"/>
      <w:r w:rsidRPr="00630DDB">
        <w:rPr>
          <w:sz w:val="22"/>
          <w:szCs w:val="22"/>
        </w:rPr>
        <w:t>году</w:t>
      </w:r>
      <w:proofErr w:type="gramEnd"/>
      <w:r w:rsidRPr="00630DDB">
        <w:rPr>
          <w:sz w:val="22"/>
          <w:szCs w:val="22"/>
        </w:rPr>
        <w:t xml:space="preserve"> и он его не использовал, право на компенсацию расходов в 2021 - 2022 годах реализуется в 2022 году.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 xml:space="preserve">Полученные работником средства, выплаченные ему работодателем в 2020 году в качестве предварительной компенсации расходов, в случае если он не воспользовался ими в связи с ограничительными мерами, не подлежат возврату работодателю, если транспортная организация предусмотрела пролонгацию на 2021 год срока выполнения </w:t>
      </w:r>
      <w:proofErr w:type="gramStart"/>
      <w:r w:rsidRPr="00630DDB">
        <w:rPr>
          <w:sz w:val="22"/>
          <w:szCs w:val="22"/>
        </w:rPr>
        <w:t>обязательств</w:t>
      </w:r>
      <w:proofErr w:type="gramEnd"/>
      <w:r w:rsidRPr="00630DDB">
        <w:rPr>
          <w:sz w:val="22"/>
          <w:szCs w:val="22"/>
        </w:rPr>
        <w:t xml:space="preserve"> по перевозке пассажира исходя из суммы ранее внесенной провозной платы (либо пролонгацию действия проездных и перевозочных документов на 2021 год) либо не возмещает средства за проездные и перевозочные документы.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 xml:space="preserve">Работники, оплатившие проездные и перевозочные документы, но не воспользовавшиеся ими в связи с ограничительными мерами, в течение 7 рабочих дней </w:t>
      </w:r>
      <w:proofErr w:type="gramStart"/>
      <w:r w:rsidRPr="00630DDB">
        <w:rPr>
          <w:sz w:val="22"/>
          <w:szCs w:val="22"/>
        </w:rPr>
        <w:t>с даты выхода</w:t>
      </w:r>
      <w:proofErr w:type="gramEnd"/>
      <w:r w:rsidRPr="00630DDB">
        <w:rPr>
          <w:sz w:val="22"/>
          <w:szCs w:val="22"/>
        </w:rPr>
        <w:t xml:space="preserve"> работника из отпуска (окончания периода осуществления мер, если они распространялись на такого работника):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>возвращают работодателю средства, полученные на приобретение проездных и перевозочных документов, в случае их возмещения в денежной форме транспортной организацией (исходя из возмещенной суммы);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 xml:space="preserve">информируют работодателя о пролонгации транспортной организацией на 2021 год срока выполнения </w:t>
      </w:r>
      <w:proofErr w:type="gramStart"/>
      <w:r w:rsidRPr="00630DDB">
        <w:rPr>
          <w:sz w:val="22"/>
          <w:szCs w:val="22"/>
        </w:rPr>
        <w:t>обязательств</w:t>
      </w:r>
      <w:proofErr w:type="gramEnd"/>
      <w:r w:rsidRPr="00630DDB">
        <w:rPr>
          <w:sz w:val="22"/>
          <w:szCs w:val="22"/>
        </w:rPr>
        <w:t xml:space="preserve"> по перевозке пассажира исходя из суммы ранее внесенной провозной платы либо о пролонгации действия проездных и перевозочных документов на 2021 год;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>информируют работодателя о том, что транспортная организация не возвращает средства за проездные и перевозочные документы и не продлевает срок выполнения обязательств по перевозке, с приложением соответствующих документов. При необходимости работодатель вправе запросить у транспортной организации предоставление соответствующих документов.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r w:rsidRPr="00630DDB">
        <w:rPr>
          <w:sz w:val="22"/>
          <w:szCs w:val="22"/>
        </w:rPr>
        <w:t xml:space="preserve">Способы информирования работодателя устанавливаются в локальных нормативных </w:t>
      </w:r>
      <w:proofErr w:type="gramStart"/>
      <w:r w:rsidRPr="00630DDB">
        <w:rPr>
          <w:sz w:val="22"/>
          <w:szCs w:val="22"/>
        </w:rPr>
        <w:t>актах</w:t>
      </w:r>
      <w:proofErr w:type="gramEnd"/>
      <w:r w:rsidRPr="00630DDB">
        <w:rPr>
          <w:sz w:val="22"/>
          <w:szCs w:val="22"/>
        </w:rPr>
        <w:t xml:space="preserve"> с учетом мнения представительного органа работников (при наличии такого представительного органа).</w:t>
      </w:r>
    </w:p>
    <w:p w:rsidR="00A83C5E" w:rsidRPr="00630DDB" w:rsidRDefault="00A83C5E" w:rsidP="00A83C5E">
      <w:pPr>
        <w:pStyle w:val="a3"/>
        <w:ind w:firstLine="708"/>
        <w:contextualSpacing/>
        <w:jc w:val="both"/>
        <w:rPr>
          <w:sz w:val="22"/>
          <w:szCs w:val="22"/>
        </w:rPr>
      </w:pPr>
      <w:proofErr w:type="gramStart"/>
      <w:r w:rsidRPr="00630DDB">
        <w:rPr>
          <w:sz w:val="22"/>
          <w:szCs w:val="22"/>
        </w:rPr>
        <w:t>Отчет о произведенных расходах с приложением подлинников проездных и перевозочных документов или их экземпляров на бумажном носителе (при оформлении в электронном виде), если работник воспользовался ими для проезда к месту использования отпуска и (или) обратно, представляется работником работодателю в течение 3 рабочих дней с даты выхода работника из отпуска (с учетом периода осуществляемых по месту использования отпуска или по месту</w:t>
      </w:r>
      <w:proofErr w:type="gramEnd"/>
      <w:r w:rsidRPr="00630DDB">
        <w:rPr>
          <w:sz w:val="22"/>
          <w:szCs w:val="22"/>
        </w:rPr>
        <w:t xml:space="preserve"> работы работника ограничительных мер, если они распространялись на такого работника).</w:t>
      </w:r>
    </w:p>
    <w:p w:rsidR="00C11221" w:rsidRDefault="00C11221"/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E"/>
    <w:rsid w:val="002619A3"/>
    <w:rsid w:val="004F4FC3"/>
    <w:rsid w:val="00A83C5E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83C5E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C5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83C5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83C5E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C5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83C5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6E8CCC-A8F1-4BBB-AC95-207F14801A75}"/>
</file>

<file path=customXml/itemProps2.xml><?xml version="1.0" encoding="utf-8"?>
<ds:datastoreItem xmlns:ds="http://schemas.openxmlformats.org/officeDocument/2006/customXml" ds:itemID="{535AA5C0-A8A1-4BF1-AE4D-8EFA8F4ACEE8}"/>
</file>

<file path=customXml/itemProps3.xml><?xml version="1.0" encoding="utf-8"?>
<ds:datastoreItem xmlns:ds="http://schemas.openxmlformats.org/officeDocument/2006/customXml" ds:itemID="{E460FF1B-1847-416A-A7B9-733666D39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1</cp:revision>
  <dcterms:created xsi:type="dcterms:W3CDTF">2020-08-04T08:27:00Z</dcterms:created>
  <dcterms:modified xsi:type="dcterms:W3CDTF">2020-08-04T08:28:00Z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